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6121" w14:textId="77777777" w:rsidR="00886D85" w:rsidRPr="00886D85" w:rsidRDefault="00886D85" w:rsidP="00886D85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4717"/>
        <w:gridCol w:w="4512"/>
      </w:tblGrid>
      <w:tr w:rsidR="00886D85" w:rsidRPr="00886D85" w14:paraId="6A17F6D6" w14:textId="77777777" w:rsidTr="00092ADC">
        <w:tc>
          <w:tcPr>
            <w:tcW w:w="1787" w:type="dxa"/>
          </w:tcPr>
          <w:p w14:paraId="58B22BF8" w14:textId="0BAA6183" w:rsidR="00886D85" w:rsidRPr="005F770D" w:rsidRDefault="00AC2551" w:rsidP="008E7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Evento</w:t>
            </w:r>
            <w:proofErr w:type="spellEnd"/>
            <w:r>
              <w:rPr>
                <w:b/>
              </w:rPr>
              <w:t>/an</w:t>
            </w:r>
          </w:p>
        </w:tc>
        <w:tc>
          <w:tcPr>
            <w:tcW w:w="4717" w:type="dxa"/>
          </w:tcPr>
          <w:p w14:paraId="464DA209" w14:textId="6060B107" w:rsidR="00886D85" w:rsidRPr="005F770D" w:rsidRDefault="00AC2551" w:rsidP="008E7C4E">
            <w:pPr>
              <w:jc w:val="center"/>
              <w:rPr>
                <w:b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Descripción</w:t>
            </w:r>
            <w:bookmarkStart w:id="0" w:name="_GoBack"/>
            <w:bookmarkEnd w:id="0"/>
          </w:p>
        </w:tc>
        <w:tc>
          <w:tcPr>
            <w:tcW w:w="4512" w:type="dxa"/>
          </w:tcPr>
          <w:p w14:paraId="2B4DFE0D" w14:textId="4BA740B0" w:rsidR="00886D85" w:rsidRPr="005F770D" w:rsidRDefault="00AC2551" w:rsidP="008E7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notas</w:t>
            </w:r>
            <w:proofErr w:type="spellEnd"/>
          </w:p>
        </w:tc>
      </w:tr>
      <w:tr w:rsidR="00886D85" w:rsidRPr="00886D85" w14:paraId="45457F6E" w14:textId="77777777" w:rsidTr="00092ADC">
        <w:trPr>
          <w:trHeight w:val="2645"/>
        </w:trPr>
        <w:tc>
          <w:tcPr>
            <w:tcW w:w="1787" w:type="dxa"/>
          </w:tcPr>
          <w:p w14:paraId="34655FD6" w14:textId="77777777" w:rsidR="00886D85" w:rsidRPr="008E7C4E" w:rsidRDefault="00886D85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1945</w:t>
            </w:r>
          </w:p>
          <w:p w14:paraId="6A2ABCA4" w14:textId="77777777" w:rsidR="00092ADC" w:rsidRDefault="00092ADC" w:rsidP="00092A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Vietnam</w:t>
            </w:r>
          </w:p>
          <w:p w14:paraId="7F8A2D63" w14:textId="33DDDCCB" w:rsidR="00886D85" w:rsidRPr="00886D85" w:rsidRDefault="00092ADC" w:rsidP="00092ADC"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Declara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independencia</w:t>
            </w:r>
            <w:proofErr w:type="spellEnd"/>
          </w:p>
        </w:tc>
        <w:tc>
          <w:tcPr>
            <w:tcW w:w="4717" w:type="dxa"/>
          </w:tcPr>
          <w:p w14:paraId="55AF7F45" w14:textId="77777777" w:rsidR="00092ADC" w:rsidRDefault="00092ADC" w:rsidP="00092A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D044C"/>
                <w:sz w:val="32"/>
                <w:szCs w:val="32"/>
              </w:rPr>
              <w:t xml:space="preserve">Vietnam era parte de la </w:t>
            </w:r>
            <w:proofErr w:type="spellStart"/>
            <w:r>
              <w:rPr>
                <w:rFonts w:ascii="Times" w:hAnsi="Times" w:cs="Times"/>
                <w:b/>
                <w:bCs/>
                <w:color w:val="0D044C"/>
                <w:sz w:val="32"/>
                <w:szCs w:val="32"/>
              </w:rPr>
              <w:t>colonia</w:t>
            </w:r>
            <w:proofErr w:type="spellEnd"/>
            <w:r>
              <w:rPr>
                <w:rFonts w:ascii="Times" w:hAnsi="Times" w:cs="Times"/>
                <w:b/>
                <w:bCs/>
                <w:color w:val="0D044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D044C"/>
                <w:sz w:val="32"/>
                <w:szCs w:val="32"/>
              </w:rPr>
              <w:t>francesa</w:t>
            </w:r>
            <w:proofErr w:type="spellEnd"/>
            <w:r>
              <w:rPr>
                <w:rFonts w:ascii="Times" w:hAnsi="Times" w:cs="Times"/>
                <w:b/>
                <w:bCs/>
                <w:color w:val="0D044C"/>
                <w:sz w:val="32"/>
                <w:szCs w:val="32"/>
              </w:rPr>
              <w:t xml:space="preserve"> de Indochina</w:t>
            </w:r>
          </w:p>
          <w:p w14:paraId="4D5A3102" w14:textId="00434F2D" w:rsidR="00886D85" w:rsidRPr="00886D85" w:rsidRDefault="00092ADC" w:rsidP="00092AD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Ho Chi </w:t>
            </w: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Minh </w:t>
            </w:r>
            <w:r>
              <w:rPr>
                <w:rFonts w:ascii="Times" w:hAnsi="Times" w:cs="Times"/>
                <w:sz w:val="32"/>
                <w:szCs w:val="32"/>
              </w:rPr>
              <w:t>,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líder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movimiento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independentista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vietnamita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declarado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independencia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vietnamita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Francia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Los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miembros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movimiento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independencia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conocen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como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>Viet Minh.</w:t>
            </w:r>
          </w:p>
        </w:tc>
        <w:tc>
          <w:tcPr>
            <w:tcW w:w="4512" w:type="dxa"/>
          </w:tcPr>
          <w:p w14:paraId="1816FF1B" w14:textId="77777777" w:rsidR="00886D85" w:rsidRPr="00886D85" w:rsidRDefault="00886D85" w:rsidP="008E7C4E"/>
        </w:tc>
      </w:tr>
      <w:tr w:rsidR="00886D85" w:rsidRPr="00886D85" w14:paraId="4CC73931" w14:textId="77777777" w:rsidTr="00092ADC">
        <w:tc>
          <w:tcPr>
            <w:tcW w:w="1787" w:type="dxa"/>
          </w:tcPr>
          <w:p w14:paraId="163689E3" w14:textId="77777777" w:rsidR="00886D85" w:rsidRPr="008E7C4E" w:rsidRDefault="00886D85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1950-1954</w:t>
            </w:r>
          </w:p>
          <w:p w14:paraId="455484A8" w14:textId="743EEA2A" w:rsidR="00886D85" w:rsidRPr="00886D85" w:rsidRDefault="00092ADC" w:rsidP="008E7C4E">
            <w:pPr>
              <w:rPr>
                <w:b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Estados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Unidos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apoya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Francia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primera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guerra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de Indochina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francés</w:t>
            </w:r>
            <w:proofErr w:type="spellEnd"/>
          </w:p>
        </w:tc>
        <w:tc>
          <w:tcPr>
            <w:tcW w:w="4717" w:type="dxa"/>
          </w:tcPr>
          <w:p w14:paraId="56720DE7" w14:textId="0B55E018" w:rsidR="00886D85" w:rsidRPr="00DF160B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Presidente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Truman,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que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querían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detener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propagación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comunismo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en Asia (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teoría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dominó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),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pidieron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más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ayuda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militar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a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Indochina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francés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Ayuda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aumentó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sz w:val="32"/>
                <w:szCs w:val="32"/>
              </w:rPr>
              <w:t xml:space="preserve">de $ 10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millones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en 1950 </w:t>
            </w:r>
            <w:proofErr w:type="gramStart"/>
            <w:r>
              <w:rPr>
                <w:rFonts w:ascii="Times" w:hAnsi="Times" w:cs="Times"/>
                <w:sz w:val="32"/>
                <w:szCs w:val="32"/>
              </w:rPr>
              <w:t>a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más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$ 100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millones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en 1951.</w:t>
            </w:r>
          </w:p>
        </w:tc>
        <w:tc>
          <w:tcPr>
            <w:tcW w:w="4512" w:type="dxa"/>
          </w:tcPr>
          <w:p w14:paraId="708C2DD5" w14:textId="77777777" w:rsidR="00886D85" w:rsidRPr="00886D85" w:rsidRDefault="00886D85" w:rsidP="008E7C4E"/>
        </w:tc>
      </w:tr>
      <w:tr w:rsidR="00886D85" w:rsidRPr="00886D85" w14:paraId="4462FC89" w14:textId="77777777" w:rsidTr="00092ADC">
        <w:tc>
          <w:tcPr>
            <w:tcW w:w="1787" w:type="dxa"/>
          </w:tcPr>
          <w:p w14:paraId="11E9ED89" w14:textId="77777777" w:rsidR="00886D85" w:rsidRPr="008E7C4E" w:rsidRDefault="00886D85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1954</w:t>
            </w:r>
          </w:p>
          <w:p w14:paraId="564A675A" w14:textId="42571645" w:rsidR="00886D85" w:rsidRPr="00DF160B" w:rsidRDefault="00092ADC" w:rsidP="008E7C4E">
            <w:pPr>
              <w:rPr>
                <w:b/>
              </w:rPr>
            </w:pPr>
            <w:proofErr w:type="spellStart"/>
            <w:r>
              <w:rPr>
                <w:b/>
              </w:rPr>
              <w:t>Battalla</w:t>
            </w:r>
            <w:proofErr w:type="spellEnd"/>
            <w:r w:rsidR="00886D85" w:rsidRPr="00DF160B">
              <w:rPr>
                <w:b/>
              </w:rPr>
              <w:t xml:space="preserve"> of </w:t>
            </w:r>
            <w:proofErr w:type="spellStart"/>
            <w:r w:rsidR="00886D85" w:rsidRPr="00DF160B">
              <w:rPr>
                <w:b/>
              </w:rPr>
              <w:t>Dien</w:t>
            </w:r>
            <w:proofErr w:type="spellEnd"/>
            <w:r w:rsidR="00886D85" w:rsidRPr="00DF160B">
              <w:rPr>
                <w:b/>
              </w:rPr>
              <w:t xml:space="preserve"> Bien </w:t>
            </w:r>
            <w:proofErr w:type="spellStart"/>
            <w:r w:rsidR="00886D85" w:rsidRPr="00DF160B">
              <w:rPr>
                <w:b/>
              </w:rPr>
              <w:t>Phu</w:t>
            </w:r>
            <w:proofErr w:type="spellEnd"/>
          </w:p>
        </w:tc>
        <w:tc>
          <w:tcPr>
            <w:tcW w:w="4717" w:type="dxa"/>
          </w:tcPr>
          <w:p w14:paraId="21FE2577" w14:textId="77777777" w:rsidR="00886D85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Viet Minh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fuerzas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lanzaron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ataque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sorpresa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contra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una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gran base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militar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francés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Dien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Bien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Phu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rodeado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más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de 12.000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tropas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D044C"/>
                <w:sz w:val="32"/>
                <w:szCs w:val="32"/>
              </w:rPr>
              <w:t>francesas</w:t>
            </w:r>
            <w:proofErr w:type="spellEnd"/>
            <w:r>
              <w:rPr>
                <w:rFonts w:ascii="Times" w:hAnsi="Times" w:cs="Times"/>
                <w:color w:val="0D044C"/>
                <w:sz w:val="32"/>
                <w:szCs w:val="32"/>
              </w:rPr>
              <w:t xml:space="preserve">. </w:t>
            </w:r>
            <w:r>
              <w:rPr>
                <w:rFonts w:ascii="Times" w:hAnsi="Times" w:cs="Times"/>
                <w:sz w:val="32"/>
                <w:szCs w:val="32"/>
              </w:rPr>
              <w:t xml:space="preserve">US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Presidente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Eisenhower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considera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envío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los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bombarderos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para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salvar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tropas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francesas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pero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no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decidió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aumentar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participación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La victoria de Viet Minh y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Francia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comenzaron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salir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Vietnam.</w:t>
            </w:r>
          </w:p>
          <w:p w14:paraId="7F6BC594" w14:textId="5AE51321" w:rsidR="00092ADC" w:rsidRPr="00DF160B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</w:p>
        </w:tc>
        <w:tc>
          <w:tcPr>
            <w:tcW w:w="4512" w:type="dxa"/>
          </w:tcPr>
          <w:p w14:paraId="6487AF75" w14:textId="77777777" w:rsidR="00886D85" w:rsidRPr="00886D85" w:rsidRDefault="00886D85" w:rsidP="008E7C4E"/>
        </w:tc>
      </w:tr>
      <w:tr w:rsidR="00DF160B" w:rsidRPr="00886D85" w14:paraId="7F548CAA" w14:textId="77777777" w:rsidTr="00092ADC">
        <w:tc>
          <w:tcPr>
            <w:tcW w:w="1787" w:type="dxa"/>
          </w:tcPr>
          <w:p w14:paraId="247EF63A" w14:textId="77777777" w:rsidR="00DF160B" w:rsidRPr="008E7C4E" w:rsidRDefault="00DF160B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lastRenderedPageBreak/>
              <w:t>1954</w:t>
            </w:r>
          </w:p>
          <w:p w14:paraId="35B8DC79" w14:textId="77777777" w:rsidR="00DF160B" w:rsidRPr="00DF160B" w:rsidRDefault="00DF160B" w:rsidP="008E7C4E">
            <w:pPr>
              <w:rPr>
                <w:b/>
              </w:rPr>
            </w:pPr>
            <w:r w:rsidRPr="00DF160B">
              <w:rPr>
                <w:b/>
              </w:rPr>
              <w:t>Geneva</w:t>
            </w:r>
          </w:p>
          <w:p w14:paraId="0FEED9CA" w14:textId="77777777" w:rsidR="00DF160B" w:rsidRPr="00DF160B" w:rsidRDefault="00DF160B" w:rsidP="008E7C4E">
            <w:pPr>
              <w:rPr>
                <w:b/>
              </w:rPr>
            </w:pPr>
            <w:r w:rsidRPr="00DF160B">
              <w:rPr>
                <w:b/>
              </w:rPr>
              <w:t>Accords</w:t>
            </w:r>
          </w:p>
        </w:tc>
        <w:tc>
          <w:tcPr>
            <w:tcW w:w="4717" w:type="dxa"/>
          </w:tcPr>
          <w:p w14:paraId="5925C6F7" w14:textId="7E71EC94" w:rsidR="00DF160B" w:rsidRPr="00DF160B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32"/>
                <w:szCs w:val="32"/>
              </w:rPr>
              <w:t>terminó</w:t>
            </w:r>
            <w:proofErr w:type="spellEnd"/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primera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guerra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Indochina y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Vietnam se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dividió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temporalmente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a lo largo de 17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paralelo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. Vietnam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norte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convirtió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en un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país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comunista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Ho Chi Minh. Vietnam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sur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apoyado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por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12" w:type="dxa"/>
          </w:tcPr>
          <w:p w14:paraId="194ECE7F" w14:textId="77777777" w:rsidR="00DF160B" w:rsidRPr="00886D85" w:rsidRDefault="00DF160B" w:rsidP="008E7C4E"/>
        </w:tc>
      </w:tr>
      <w:tr w:rsidR="00922E6E" w:rsidRPr="00886D85" w14:paraId="04EECF9B" w14:textId="77777777" w:rsidTr="00092ADC">
        <w:tc>
          <w:tcPr>
            <w:tcW w:w="1787" w:type="dxa"/>
          </w:tcPr>
          <w:p w14:paraId="69A54E3E" w14:textId="77777777" w:rsidR="008E7C4E" w:rsidRPr="008E7C4E" w:rsidRDefault="008E7C4E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1960</w:t>
            </w:r>
          </w:p>
          <w:p w14:paraId="05B77D5D" w14:textId="336E6C4B" w:rsidR="00922E6E" w:rsidRPr="00DF160B" w:rsidRDefault="00092ADC" w:rsidP="00092ADC">
            <w:pPr>
              <w:rPr>
                <w:b/>
              </w:rPr>
            </w:pPr>
            <w:r>
              <w:rPr>
                <w:b/>
              </w:rPr>
              <w:t xml:space="preserve"> El</w:t>
            </w:r>
            <w:r w:rsidR="008E7C4E">
              <w:rPr>
                <w:b/>
              </w:rPr>
              <w:t xml:space="preserve"> Vietcong </w:t>
            </w:r>
            <w:r>
              <w:rPr>
                <w:b/>
              </w:rPr>
              <w:t>se forma</w:t>
            </w:r>
            <w:r w:rsidR="008E7C4E">
              <w:rPr>
                <w:b/>
              </w:rPr>
              <w:t xml:space="preserve">.  </w:t>
            </w:r>
          </w:p>
        </w:tc>
        <w:tc>
          <w:tcPr>
            <w:tcW w:w="4717" w:type="dxa"/>
          </w:tcPr>
          <w:p w14:paraId="6B510E48" w14:textId="40158BCE" w:rsidR="00922E6E" w:rsidRPr="008E7C4E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Presidente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Vietnam del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sur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Ngo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Dinh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Diem</w:t>
            </w:r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líder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brutal.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Él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oprimido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budistas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dio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tierras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a los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ricos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" w:hAnsi="Times" w:cs="Times"/>
                <w:sz w:val="32"/>
                <w:szCs w:val="32"/>
              </w:rPr>
              <w:t xml:space="preserve">El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Vietminh en Vietnam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sur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llegó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ser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conocido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como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el Vietcong o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frente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liberación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nacional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" w:hAnsi="Times" w:cs="Times"/>
                <w:sz w:val="32"/>
                <w:szCs w:val="32"/>
              </w:rPr>
              <w:t xml:space="preserve">El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Vietcong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recibió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ayuda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Vietnam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norte</w:t>
            </w:r>
            <w:proofErr w:type="spellEnd"/>
          </w:p>
        </w:tc>
        <w:tc>
          <w:tcPr>
            <w:tcW w:w="4512" w:type="dxa"/>
          </w:tcPr>
          <w:p w14:paraId="1F9DD486" w14:textId="77777777" w:rsidR="00922E6E" w:rsidRPr="00886D85" w:rsidRDefault="00922E6E" w:rsidP="008E7C4E"/>
        </w:tc>
      </w:tr>
      <w:tr w:rsidR="008E7C4E" w:rsidRPr="00886D85" w14:paraId="1814D30A" w14:textId="77777777" w:rsidTr="00092ADC">
        <w:tc>
          <w:tcPr>
            <w:tcW w:w="1787" w:type="dxa"/>
          </w:tcPr>
          <w:p w14:paraId="589F2641" w14:textId="77777777" w:rsidR="008E7C4E" w:rsidRPr="008E7C4E" w:rsidRDefault="008E7C4E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1963</w:t>
            </w:r>
          </w:p>
          <w:p w14:paraId="40431DBC" w14:textId="77777777" w:rsidR="00092ADC" w:rsidRDefault="00092ADC" w:rsidP="00092A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U.S. "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aprueba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"</w:t>
            </w:r>
          </w:p>
          <w:p w14:paraId="3B04E1B6" w14:textId="339367EA" w:rsidR="008E7C4E" w:rsidRDefault="00092ADC" w:rsidP="00092ADC">
            <w:pPr>
              <w:rPr>
                <w:b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Asesinato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de Ngo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Dinh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Diem</w:t>
            </w:r>
          </w:p>
        </w:tc>
        <w:tc>
          <w:tcPr>
            <w:tcW w:w="4717" w:type="dxa"/>
          </w:tcPr>
          <w:p w14:paraId="4553C67A" w14:textId="41A56830" w:rsidR="008E7C4E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envía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más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dinero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consejeros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en Vietnam del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sur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para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luchar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contra el Vietcong,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pero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Presidente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Diem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perdiendo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apoyo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su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pueblo.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Mató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brutalmente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budistas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encarcelados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manifestantes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Varios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budistas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protestaron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quemando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ellos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mismos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vivo.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Algunos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generales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vietnamitas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S. se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rebeló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contra Diem y con la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aprobación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los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asesinado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Diem.</w:t>
            </w:r>
          </w:p>
        </w:tc>
        <w:tc>
          <w:tcPr>
            <w:tcW w:w="4512" w:type="dxa"/>
          </w:tcPr>
          <w:p w14:paraId="39F21B79" w14:textId="77777777" w:rsidR="008E7C4E" w:rsidRPr="00886D85" w:rsidRDefault="008E7C4E" w:rsidP="008E7C4E"/>
        </w:tc>
      </w:tr>
      <w:tr w:rsidR="00DF160B" w:rsidRPr="00886D85" w14:paraId="3CD3775C" w14:textId="77777777" w:rsidTr="00092ADC">
        <w:tc>
          <w:tcPr>
            <w:tcW w:w="1787" w:type="dxa"/>
          </w:tcPr>
          <w:p w14:paraId="71F0F78D" w14:textId="77777777" w:rsidR="00DF160B" w:rsidRPr="008E7C4E" w:rsidRDefault="00DF160B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1964</w:t>
            </w:r>
          </w:p>
          <w:p w14:paraId="4455E305" w14:textId="77777777" w:rsidR="00DF160B" w:rsidRDefault="00DF160B" w:rsidP="008E7C4E">
            <w:pPr>
              <w:rPr>
                <w:b/>
              </w:rPr>
            </w:pPr>
            <w:r>
              <w:rPr>
                <w:b/>
              </w:rPr>
              <w:t xml:space="preserve">Gulf of Tonkin </w:t>
            </w:r>
          </w:p>
          <w:p w14:paraId="2DF307F7" w14:textId="77777777" w:rsidR="00DF160B" w:rsidRDefault="00DF160B" w:rsidP="008E7C4E">
            <w:pPr>
              <w:rPr>
                <w:b/>
              </w:rPr>
            </w:pPr>
            <w:r>
              <w:rPr>
                <w:b/>
              </w:rPr>
              <w:t>Incident</w:t>
            </w:r>
          </w:p>
        </w:tc>
        <w:tc>
          <w:tcPr>
            <w:tcW w:w="4717" w:type="dxa"/>
          </w:tcPr>
          <w:p w14:paraId="5F855DB4" w14:textId="639E2D42" w:rsidR="00DF160B" w:rsidRPr="008E7C4E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Cs w:val="20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2 de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agosto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los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barcos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vietnamitas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norte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dispararon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contra un destructor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la costa de Vietnam del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norte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Dos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noches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después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marineros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pensaban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que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habían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sido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atacados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otra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vez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; sin embargo,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ningún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ataque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había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tenido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lugar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Presidente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Lyndon Johnson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utilizó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como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justificación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para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Golfo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Tonkin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resolución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por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Congreso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que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permitió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Presidente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tomar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"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todas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medidas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necesarias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"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para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"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evitar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más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agresiones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"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por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Vietnam del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norte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>.</w:t>
            </w:r>
          </w:p>
        </w:tc>
        <w:tc>
          <w:tcPr>
            <w:tcW w:w="4512" w:type="dxa"/>
          </w:tcPr>
          <w:p w14:paraId="1A68AD77" w14:textId="77777777" w:rsidR="00DF160B" w:rsidRPr="00886D85" w:rsidRDefault="00DF160B" w:rsidP="008E7C4E"/>
        </w:tc>
      </w:tr>
      <w:tr w:rsidR="00DF160B" w:rsidRPr="00886D85" w14:paraId="0245DD89" w14:textId="77777777" w:rsidTr="00092ADC">
        <w:tc>
          <w:tcPr>
            <w:tcW w:w="1787" w:type="dxa"/>
          </w:tcPr>
          <w:p w14:paraId="1796E90E" w14:textId="77777777" w:rsidR="00DF160B" w:rsidRPr="008E7C4E" w:rsidRDefault="00DF160B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 xml:space="preserve">1965 </w:t>
            </w:r>
          </w:p>
          <w:p w14:paraId="13776F64" w14:textId="0758EBB1" w:rsidR="00DF160B" w:rsidRPr="005F770D" w:rsidRDefault="00092ADC" w:rsidP="008E7C4E">
            <w:pPr>
              <w:rPr>
                <w:b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Primeras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tropas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Estados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Unidos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tierra</w:t>
            </w:r>
            <w:proofErr w:type="spellEnd"/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 en Vietnam</w:t>
            </w:r>
          </w:p>
        </w:tc>
        <w:tc>
          <w:tcPr>
            <w:tcW w:w="4717" w:type="dxa"/>
          </w:tcPr>
          <w:p w14:paraId="67F916BC" w14:textId="75C6FA47" w:rsidR="00DF160B" w:rsidRPr="005F770D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</w:rPr>
              <w:t>Marzo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8,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sobre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3.500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infantes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Marina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llegaron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en Da Nang, Vietnam del sur. </w:t>
            </w:r>
            <w:r>
              <w:rPr>
                <w:rFonts w:ascii="Times" w:hAnsi="Times" w:cs="Times"/>
                <w:sz w:val="32"/>
                <w:szCs w:val="32"/>
              </w:rPr>
              <w:t xml:space="preserve">Su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trabajo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consistía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en defender la base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aérea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cuyos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aviones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eran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bombardeo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sitios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en Vietnam del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norte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Pronto,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ellos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fueron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enviados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para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encontrar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eliminar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fuerzas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enemigas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misiones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búsqueda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destruir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condujeron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primeras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luchas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con 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Congreso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Viet 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comunista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rebeldes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en Vietnam del </w:t>
            </w:r>
            <w:proofErr w:type="spellStart"/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sur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sz w:val="32"/>
                <w:szCs w:val="32"/>
              </w:rPr>
              <w:t>.</w:t>
            </w:r>
            <w:proofErr w:type="gramEnd"/>
          </w:p>
        </w:tc>
        <w:tc>
          <w:tcPr>
            <w:tcW w:w="4512" w:type="dxa"/>
          </w:tcPr>
          <w:p w14:paraId="59EA081B" w14:textId="77777777" w:rsidR="00DF160B" w:rsidRPr="00886D85" w:rsidRDefault="00DF160B" w:rsidP="008E7C4E"/>
        </w:tc>
      </w:tr>
      <w:tr w:rsidR="005F770D" w:rsidRPr="00886D85" w14:paraId="1CB20C32" w14:textId="77777777" w:rsidTr="00092ADC">
        <w:tc>
          <w:tcPr>
            <w:tcW w:w="1787" w:type="dxa"/>
          </w:tcPr>
          <w:p w14:paraId="4D508F8F" w14:textId="77777777" w:rsidR="005F770D" w:rsidRPr="008E7C4E" w:rsidRDefault="005F770D" w:rsidP="008E7C4E">
            <w:pPr>
              <w:rPr>
                <w:b/>
                <w:sz w:val="32"/>
              </w:rPr>
            </w:pPr>
            <w:r w:rsidRPr="008E7C4E">
              <w:rPr>
                <w:b/>
                <w:sz w:val="32"/>
              </w:rPr>
              <w:t>1965</w:t>
            </w:r>
          </w:p>
          <w:p w14:paraId="26A04309" w14:textId="77777777" w:rsidR="005F770D" w:rsidRPr="005F770D" w:rsidRDefault="005F770D" w:rsidP="008E7C4E">
            <w:pPr>
              <w:rPr>
                <w:b/>
              </w:rPr>
            </w:pPr>
            <w:r w:rsidRPr="005F770D">
              <w:rPr>
                <w:b/>
              </w:rPr>
              <w:t xml:space="preserve">Operation </w:t>
            </w:r>
          </w:p>
          <w:p w14:paraId="6D3871D4" w14:textId="77777777" w:rsidR="005F770D" w:rsidRPr="005F770D" w:rsidRDefault="005F770D" w:rsidP="008E7C4E">
            <w:pPr>
              <w:rPr>
                <w:b/>
              </w:rPr>
            </w:pPr>
            <w:r w:rsidRPr="005F770D">
              <w:rPr>
                <w:b/>
              </w:rPr>
              <w:t>Starlight</w:t>
            </w:r>
          </w:p>
        </w:tc>
        <w:tc>
          <w:tcPr>
            <w:tcW w:w="4717" w:type="dxa"/>
          </w:tcPr>
          <w:p w14:paraId="2973CFBF" w14:textId="261CF8FE" w:rsidR="005F770D" w:rsidRPr="005F770D" w:rsidRDefault="00092ADC" w:rsidP="008E7C4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El 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primer gran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asalto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por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tropas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tierra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estadounidenses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en Vietnam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tuvo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lugar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agosto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contra 1.500 Vietcong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que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preparaban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para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atacar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una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base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aérea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los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Estados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Unidos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cerca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la costa.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Apoyado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por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tanques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aviones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combate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, el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infantes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Marina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mataron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más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de 600 Viet Cong,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mientras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que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45 de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sus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soldados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murió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12" w:type="dxa"/>
          </w:tcPr>
          <w:p w14:paraId="5AF5A46F" w14:textId="77777777" w:rsidR="005F770D" w:rsidRPr="00886D85" w:rsidRDefault="005F770D" w:rsidP="008E7C4E"/>
        </w:tc>
      </w:tr>
    </w:tbl>
    <w:p w14:paraId="758A93C8" w14:textId="77777777" w:rsidR="00886D85" w:rsidRDefault="008E7C4E" w:rsidP="00886D85">
      <w:r>
        <w:br w:type="textWrapping" w:clear="all"/>
      </w:r>
    </w:p>
    <w:p w14:paraId="605453A5" w14:textId="77777777" w:rsidR="005F770D" w:rsidRDefault="005F770D" w:rsidP="00886D85"/>
    <w:sectPr w:rsidR="005F770D" w:rsidSect="0088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9A9ED" w14:textId="77777777" w:rsidR="00922E6E" w:rsidRDefault="00922E6E" w:rsidP="005F770D">
      <w:r>
        <w:separator/>
      </w:r>
    </w:p>
  </w:endnote>
  <w:endnote w:type="continuationSeparator" w:id="0">
    <w:p w14:paraId="2975D423" w14:textId="77777777" w:rsidR="00922E6E" w:rsidRDefault="00922E6E" w:rsidP="005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4F40" w14:textId="77777777" w:rsidR="00FD6E6A" w:rsidRDefault="00FD6E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4597" w14:textId="77777777" w:rsidR="00FD6E6A" w:rsidRDefault="00FD6E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D821" w14:textId="77777777" w:rsidR="00FD6E6A" w:rsidRDefault="00FD6E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C1AD" w14:textId="77777777" w:rsidR="00922E6E" w:rsidRDefault="00922E6E" w:rsidP="005F770D">
      <w:r>
        <w:separator/>
      </w:r>
    </w:p>
  </w:footnote>
  <w:footnote w:type="continuationSeparator" w:id="0">
    <w:p w14:paraId="5B73E9D8" w14:textId="77777777" w:rsidR="00922E6E" w:rsidRDefault="00922E6E" w:rsidP="005F7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92A2" w14:textId="77777777" w:rsidR="00FD6E6A" w:rsidRDefault="00FD6E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6563" w14:textId="0BEDE69C" w:rsidR="00922E6E" w:rsidRPr="005F770D" w:rsidRDefault="00922E6E" w:rsidP="005F770D">
    <w:pPr>
      <w:jc w:val="center"/>
      <w:rPr>
        <w:sz w:val="44"/>
      </w:rPr>
    </w:pPr>
    <w:r w:rsidRPr="005F770D">
      <w:rPr>
        <w:sz w:val="44"/>
      </w:rPr>
      <w:t xml:space="preserve">US Gets involved in Vietnam </w:t>
    </w:r>
    <w:r w:rsidR="00B90E71">
      <w:rPr>
        <w:sz w:val="44"/>
      </w:rPr>
      <w:t>(TCI Ch. 50</w:t>
    </w:r>
    <w:r w:rsidR="00FD6E6A">
      <w:rPr>
        <w:sz w:val="44"/>
      </w:rPr>
      <w:t>)</w:t>
    </w:r>
  </w:p>
  <w:p w14:paraId="35C3647A" w14:textId="77777777" w:rsidR="00922E6E" w:rsidRDefault="00922E6E" w:rsidP="005F770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334D" w14:textId="77777777" w:rsidR="00FD6E6A" w:rsidRDefault="00FD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5"/>
    <w:rsid w:val="00092ADC"/>
    <w:rsid w:val="005F770D"/>
    <w:rsid w:val="00886D85"/>
    <w:rsid w:val="008E7C4E"/>
    <w:rsid w:val="00922E6E"/>
    <w:rsid w:val="00AC2551"/>
    <w:rsid w:val="00B90E71"/>
    <w:rsid w:val="00C16979"/>
    <w:rsid w:val="00DF160B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27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0D"/>
  </w:style>
  <w:style w:type="paragraph" w:styleId="Footer">
    <w:name w:val="footer"/>
    <w:basedOn w:val="Normal"/>
    <w:link w:val="FooterChar"/>
    <w:uiPriority w:val="99"/>
    <w:unhideWhenUsed/>
    <w:rsid w:val="005F7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0D"/>
  </w:style>
  <w:style w:type="paragraph" w:styleId="BalloonText">
    <w:name w:val="Balloon Text"/>
    <w:basedOn w:val="Normal"/>
    <w:link w:val="BalloonTextChar"/>
    <w:uiPriority w:val="99"/>
    <w:semiHidden/>
    <w:unhideWhenUsed/>
    <w:rsid w:val="005F7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0D"/>
  </w:style>
  <w:style w:type="paragraph" w:styleId="Footer">
    <w:name w:val="footer"/>
    <w:basedOn w:val="Normal"/>
    <w:link w:val="FooterChar"/>
    <w:uiPriority w:val="99"/>
    <w:unhideWhenUsed/>
    <w:rsid w:val="005F7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0D"/>
  </w:style>
  <w:style w:type="paragraph" w:styleId="BalloonText">
    <w:name w:val="Balloon Text"/>
    <w:basedOn w:val="Normal"/>
    <w:link w:val="BalloonTextChar"/>
    <w:uiPriority w:val="99"/>
    <w:semiHidden/>
    <w:unhideWhenUsed/>
    <w:rsid w:val="005F7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2862</Characters>
  <Application>Microsoft Macintosh Word</Application>
  <DocSecurity>0</DocSecurity>
  <Lines>23</Lines>
  <Paragraphs>6</Paragraphs>
  <ScaleCrop>false</ScaleCrop>
  <Company>Alliance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3</cp:revision>
  <cp:lastPrinted>2016-02-26T00:40:00Z</cp:lastPrinted>
  <dcterms:created xsi:type="dcterms:W3CDTF">2016-02-26T06:31:00Z</dcterms:created>
  <dcterms:modified xsi:type="dcterms:W3CDTF">2016-02-26T06:32:00Z</dcterms:modified>
</cp:coreProperties>
</file>